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36" w:rsidRDefault="00DF0736" w:rsidP="00DF07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pacing w:val="2"/>
          <w:sz w:val="28"/>
          <w:szCs w:val="28"/>
        </w:rPr>
        <w:drawing>
          <wp:inline distT="0" distB="0" distL="0" distR="0">
            <wp:extent cx="762000" cy="8096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736" w:rsidRDefault="00DF0736" w:rsidP="00DF0736">
      <w:pPr>
        <w:tabs>
          <w:tab w:val="left" w:pos="426"/>
        </w:tabs>
        <w:spacing w:before="360" w:after="0" w:line="240" w:lineRule="auto"/>
        <w:jc w:val="center"/>
        <w:rPr>
          <w:rFonts w:ascii="Times New Roman" w:eastAsia="SimSun" w:hAnsi="Times New Roman" w:cs="Times New Roman"/>
          <w:b/>
          <w:spacing w:val="60"/>
          <w:sz w:val="36"/>
          <w:szCs w:val="36"/>
          <w:lang w:eastAsia="zh-CN"/>
        </w:rPr>
      </w:pPr>
      <w:r>
        <w:rPr>
          <w:rFonts w:ascii="Times New Roman" w:eastAsia="SimSun" w:hAnsi="Times New Roman" w:cs="Times New Roman"/>
          <w:b/>
          <w:noProof/>
          <w:sz w:val="32"/>
          <w:szCs w:val="32"/>
          <w:lang w:eastAsia="zh-CN"/>
        </w:rPr>
        <w:t>КОЛЛЕГИЯ</w:t>
      </w:r>
    </w:p>
    <w:p w:rsidR="00DF0736" w:rsidRDefault="00DF0736" w:rsidP="00DF0736">
      <w:pPr>
        <w:keepNext/>
        <w:snapToGrid w:val="0"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АДМИНИСТРАЦИИ КЕМЕРОВСКОЙ ОБЛАСТИ</w:t>
      </w:r>
    </w:p>
    <w:p w:rsidR="00DF0736" w:rsidRDefault="00DF0736" w:rsidP="00DF0736">
      <w:pPr>
        <w:keepNext/>
        <w:spacing w:before="360" w:after="60" w:line="240" w:lineRule="auto"/>
        <w:jc w:val="center"/>
        <w:outlineLvl w:val="3"/>
        <w:rPr>
          <w:rFonts w:ascii="Times New Roman" w:eastAsia="SimSun" w:hAnsi="Times New Roman" w:cs="Times New Roman"/>
          <w:spacing w:val="6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pacing w:val="60"/>
          <w:sz w:val="28"/>
          <w:szCs w:val="28"/>
          <w:lang w:eastAsia="zh-CN"/>
        </w:rPr>
        <w:t>ПОСТАНОВЛЕНИЕ</w:t>
      </w:r>
    </w:p>
    <w:p w:rsidR="00DF0736" w:rsidRDefault="00DF0736" w:rsidP="00DF0736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 8 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 мая 2019 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г.  №</w:t>
      </w:r>
      <w:r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285</w:t>
      </w:r>
    </w:p>
    <w:p w:rsidR="00DF0736" w:rsidRDefault="00DF0736" w:rsidP="00DF0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г. Кемерово</w:t>
      </w:r>
    </w:p>
    <w:p w:rsidR="00DF0736" w:rsidRDefault="00DF0736" w:rsidP="00DF0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F0736" w:rsidRDefault="00DF0736" w:rsidP="00DF0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F0736" w:rsidRDefault="00DF0736" w:rsidP="00DF0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F0736" w:rsidRDefault="00DF0736" w:rsidP="00DF0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 внесении изменений в постановление Коллегии Администрации Кемеровской области от 14.10.2013 № 432 «Об утверждении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Положения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Кемеровской области»</w:t>
      </w:r>
      <w:proofErr w:type="gramEnd"/>
    </w:p>
    <w:p w:rsidR="00DF0736" w:rsidRDefault="00DF0736" w:rsidP="00DF0736">
      <w:pPr>
        <w:spacing w:after="0" w:line="240" w:lineRule="auto"/>
        <w:ind w:left="567" w:firstLine="693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F0736" w:rsidRDefault="00DF0736" w:rsidP="00DF0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736" w:rsidRDefault="00DF0736" w:rsidP="00DF0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 от 05.07.2013 № 86-ОЗ     «Об образовании» Коллегия Администрации Кемеровской области                            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постановляет:</w:t>
      </w:r>
    </w:p>
    <w:p w:rsidR="00DF0736" w:rsidRDefault="00DF0736" w:rsidP="00DF0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Коллегии Администрации Кемеровской области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14.10.2013 № 432 «Об утверждении Положения о случаях                        и порядке организации индивидуального отбора при приеме либо переводе              в государственные и муниципальные образовательные организации                      для получения основного общего и среднего общего образования с углубленным изучением отдельных учебных предметов или для профильного обучения в Кемеровской области» следующие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изменения:</w:t>
      </w:r>
      <w:proofErr w:type="gramEnd"/>
    </w:p>
    <w:p w:rsidR="00DF0736" w:rsidRDefault="00DF0736" w:rsidP="00DF0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1.1. В пункте 3 слова «по вопросам образования, культуры и спорта» заменить словами «по вопросам образования и науки». </w:t>
      </w:r>
    </w:p>
    <w:p w:rsidR="00DF0736" w:rsidRDefault="00DF0736" w:rsidP="00DF0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1.2. Положение </w:t>
      </w:r>
      <w:bookmarkStart w:id="0" w:name="sub_3"/>
      <w:r>
        <w:rPr>
          <w:rFonts w:ascii="Times New Roman" w:eastAsia="SimSun" w:hAnsi="Times New Roman" w:cs="Times New Roman"/>
          <w:sz w:val="28"/>
          <w:szCs w:val="28"/>
          <w:lang w:eastAsia="zh-CN"/>
        </w:rPr>
        <w:t>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Кемеровской области, утвержденное постановлением, изложить в новой редакции согласно приложению                            к настоящему постановлению.</w:t>
      </w:r>
    </w:p>
    <w:p w:rsidR="00DF0736" w:rsidRDefault="00DF0736" w:rsidP="00DF0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0736" w:rsidRDefault="00DF0736" w:rsidP="00DF0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0736" w:rsidRDefault="00DF0736" w:rsidP="00DF0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DF0736" w:rsidRDefault="00DF0736" w:rsidP="00DF0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                  на заместителя Губернатора Кемеровской области (по вопросам образования     и науки) Пахомову Е.А.</w:t>
      </w:r>
    </w:p>
    <w:bookmarkEnd w:id="0"/>
    <w:p w:rsidR="00DF0736" w:rsidRDefault="00DF0736" w:rsidP="00DF073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0736" w:rsidRDefault="00DF0736" w:rsidP="00DF073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0736" w:rsidRDefault="00DF0736" w:rsidP="00DF073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0736" w:rsidRDefault="00DF0736" w:rsidP="00DF0736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И.о. Губернатора </w:t>
      </w:r>
    </w:p>
    <w:p w:rsidR="00DF0736" w:rsidRDefault="00DF0736" w:rsidP="00DF0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Кемеровской области                                                                           В.Н. Телегин</w:t>
      </w:r>
    </w:p>
    <w:p w:rsidR="00DF0736" w:rsidRDefault="00DF0736" w:rsidP="00DF07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br w:type="page"/>
      </w:r>
    </w:p>
    <w:p w:rsidR="00DF0736" w:rsidRDefault="00DF0736" w:rsidP="00DF0736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lastRenderedPageBreak/>
        <w:t>Приложение</w:t>
      </w:r>
    </w:p>
    <w:p w:rsidR="00DF0736" w:rsidRDefault="00DF0736" w:rsidP="00DF0736">
      <w:pPr>
        <w:shd w:val="clear" w:color="auto" w:fill="FFFFFF"/>
        <w:spacing w:after="0" w:line="315" w:lineRule="atLeast"/>
        <w:ind w:left="4536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к постановлению Коллегии Администрации Кемеровской области</w:t>
      </w:r>
    </w:p>
    <w:p w:rsidR="00DF0736" w:rsidRDefault="00DF0736" w:rsidP="00DF07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 xml:space="preserve">                                                             от 8 мая 2019 г. № 285</w:t>
      </w:r>
    </w:p>
    <w:p w:rsidR="00DF0736" w:rsidRDefault="00DF0736" w:rsidP="00DF07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DF0736" w:rsidRDefault="00DF0736" w:rsidP="00DF07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DF0736" w:rsidRDefault="00DF0736" w:rsidP="00DF07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Кемеровской области</w:t>
      </w:r>
    </w:p>
    <w:p w:rsidR="00DF0736" w:rsidRDefault="00DF0736" w:rsidP="00DF07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F0736" w:rsidRDefault="00DF0736" w:rsidP="00DF07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F0736" w:rsidRDefault="00DF0736" w:rsidP="00DF07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 Общие положения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Положение о случаях и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Кемеровской области разработано в соответствии со статьей 3 Закона Кемеровской области                      от 03.07.2013 № 86-ОЗ «Об образовании».</w:t>
      </w:r>
      <w:proofErr w:type="gramEnd"/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 Перечень государственных образовательных организаций, в которых допускается индивидуальный отбор обучающихся при приеме либо переводе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утверждается приказом департамента образования и науки Кемеровской области.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муниципальных образовательных организаций, в которых допускается индивидуальный отбор обучающихся при приеме либо переводе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утверждается органами местного самоуправления Кемеровской области, осуществляющими управление в сфере образования.</w:t>
      </w:r>
    </w:p>
    <w:p w:rsidR="00DF0736" w:rsidRDefault="00DF0736" w:rsidP="00DF0736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1.3. Информация о количестве мест в классах (группах), реализующих общеобразовательные программы углубленного изучения отдельных учебных предметов или профильного обучения, о сроках, времени, месте подачи заявления и процедуре индивидуального отбора размещается на официальном сайте образовательной организации, в которой допускается индивидуальный отбор, в информационно-телекоммуникационной сети «Интернет» и на информационном стенде в образовательной организации не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чем за 30 календарных дней до даты проведения индивидуального отбора.</w:t>
      </w:r>
    </w:p>
    <w:p w:rsidR="00DF0736" w:rsidRDefault="00DF0736" w:rsidP="00DF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1.4. Участниками индивидуального отбора могут быть все лица, имеющие право на получение общего образования соответствующего уровня </w:t>
      </w:r>
      <w:r>
        <w:rPr>
          <w:rFonts w:ascii="Times New Roman" w:hAnsi="Times New Roman" w:cs="Times New Roman"/>
          <w:sz w:val="28"/>
          <w:szCs w:val="28"/>
        </w:rPr>
        <w:t>и проживающие на территории, за которой закреплена указанная образовательная организация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обучающиеся).</w:t>
      </w:r>
    </w:p>
    <w:p w:rsidR="00DF0736" w:rsidRDefault="00DF0736" w:rsidP="00DF0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Образовательные организации при осуществлении индивидуального отбора обучающихся обязаны обеспечить соблюдение прав граждан на получение образования, установленных законодательством Российской Федерации и Кемеровской области, создать условия гласности и открытости при организации индивидуального отбора, обеспечить объективность оценки способностей и склонностей обучающихся.</w:t>
      </w:r>
      <w:proofErr w:type="gramEnd"/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F0736" w:rsidRDefault="00DF0736" w:rsidP="00DF07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Порядок организации индивидуального отбора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</w:t>
      </w:r>
      <w:proofErr w:type="gramEnd"/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 Для проведения индивидуального отбора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образовательная организация: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2.1.1. Принимает локальный нормативный акт, предусматривающий: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сроки подачи заявления родителями (законными представителями) обучающегося на участие в индивидуальном отборе; 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сроки проведения индивидуального отбора; 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перечень и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вступительных испытаний;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процедуру проведения отбора,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учета индивидуальных достижений обучающихся (или конкурсного отбора документов); </w:t>
      </w:r>
    </w:p>
    <w:p w:rsidR="00DF0736" w:rsidRDefault="00DF0736" w:rsidP="00DF07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систему оценивания, применяемую при конкурсном отборе документов и (или) проведении конкурсных испытаний обучающихся; 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сроки информирования обучающихся и родителей (законных представителей) об итогах индивидуального отбора; </w:t>
      </w:r>
    </w:p>
    <w:p w:rsidR="00DF0736" w:rsidRDefault="00DF0736" w:rsidP="00DF07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роки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место, порядок подачи и рассмотрения апелляции, порядок принятия решения апелляционной комиссией и информирования родителей (законных представителей) обучающихся о принятом решении;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правила работы, порядок формирования и работы комиссии по индивидуальному отбору, а также численность комиссии;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правила работы, порядок формирования и работы апелляционной комиссии, а также численность комиссии.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2.1.2. Формирует комиссию по индивидуальному отбору из числа педагогических, руководящих работников образовательной организации и представителей </w:t>
      </w:r>
      <w:r>
        <w:rPr>
          <w:rFonts w:ascii="Times New Roman" w:hAnsi="Times New Roman" w:cs="Times New Roman"/>
          <w:sz w:val="28"/>
          <w:szCs w:val="28"/>
        </w:rPr>
        <w:t>коллегиальных органов управления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образовательной организации. 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2.1.3. Формирует апелляционную комиссию из числа педагогических, руководящих работников образовательной организации и представителей </w:t>
      </w:r>
      <w:r>
        <w:rPr>
          <w:rFonts w:ascii="Times New Roman" w:hAnsi="Times New Roman" w:cs="Times New Roman"/>
          <w:sz w:val="28"/>
          <w:szCs w:val="28"/>
        </w:rPr>
        <w:t>коллегиальных органов управления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образовательной организации. 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отбор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обучающихся в классы (группы) с углубленным изучением отдельных учебных предметов и (или) профильного обучения может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осуществляться на основании: </w:t>
      </w:r>
    </w:p>
    <w:p w:rsidR="00DF0736" w:rsidRDefault="00DF0736" w:rsidP="00DF073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результатов вступительных испытаний обучающихся;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результатов учета индивидуальных достижений обучающихся в различных направлениях урочной и внеурочной деятельности, проводимого путем конкурсного отбора документов обучающихся.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Индивидуальный отбор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государственные бюджетные нетиповые общеобразовательные организации Кемеровской области осуществляется на основании:</w:t>
      </w:r>
    </w:p>
    <w:p w:rsidR="00DF0736" w:rsidRDefault="00DF0736" w:rsidP="00DF073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вступительных испытаний обучающихся;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комплексного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медико-психолого-педагогического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собеседования;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медицинской комиссии (справка формы 0-86У).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2.4. Индивидуальный отбор на уровне основного общего образования осуществляется по личному заявлению родителей (законных представителей) обучающегося с учетом его мнения при предъявлении оригинала документа, удостоверяющего личность заявителя.</w:t>
      </w:r>
    </w:p>
    <w:p w:rsidR="00DF0736" w:rsidRDefault="00DF0736" w:rsidP="00DF0736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В заявлении указываются следующие сведения: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а) фамилия, имя, отчество (последнее - при наличии) обучающегося;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б) дата и место рождения обучающегося;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в) фамилия, имя, отчество (последнее - при наличии) родителей (законных представителей) обучающегося;</w:t>
      </w:r>
      <w:proofErr w:type="gramEnd"/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г) класс (группа) с углубленным изучением отдельных учебных предметов либо класс (группа) профильного обучения, для приема либо перевода в который организован индивидуальный отбор обучающихся;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 обстоятельства, указанные в пункте 2.9 настоящего Положения, свидетельствующие о наличии преимущественного права при индивидуальном отборе обучающегося в класс (группу) с углубленным изучением отдельных учебных предметов либо в класс (группу) профильного обучения.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2.6. Для участия в индивидуальном отборе в класс (группу) с углубленным изучением отдельных учебных предметов либо в класс (группу) профильного обучения на уровне основного общего образования родители (законные представители) ребенка представляют: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заявление на участие в индивидуальном отборе; 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выписку из ведомости успеваемости обучающегося за предыдущий учебный год, заверенную подписью директора и печатью образовательной организации; </w:t>
      </w:r>
      <w:proofErr w:type="gramEnd"/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документы, свидетельствующие о наличии преимущественного права зачисления обучающегося в класс (группу) с углубленным изучением отдельных учебных предметов;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оригинал и ксерокопию паспорта или свидетельства о рождении.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2.7. Для участия в индивидуальном отборе в класс (группу) с углубленным изучением отдельных учебных предметов либо в класс (группу) профильного обучения на уровне среднего общего образования представляются: 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заявление на участие в индивидуальном отборе;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аттестат об основном общем образовании и его ксерокопия; 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справка об итогах государственной итоговой аттестации по учебным предметам, являющимся профильными предметами в учебном плане образовательной организации; 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документы, свидетельствующие о наличии преимущественного права для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зачисления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обучающегося в класс (группу) с углубленным изучением отдельных учебных предметов либо в класс (группу) профильного обучения;  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оригинал и ксерокопия паспорта или свидетельства о рождении обучающегося. 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Родители (законные представители) обучающихся, являющихся иностранными гражданами или лицами без гражданства, дополнительно к заявлению и документам, удостоверяющим личность, предъявляют заверенные в установленном порядке копии документов, подтверждающих родство с обучающимся (или законность представления прав обучающегося), и документа, подтверждающего право заявителя на пребывание (проживание) в Российской Федерации.</w:t>
      </w:r>
      <w:proofErr w:type="gramEnd"/>
    </w:p>
    <w:p w:rsidR="00DF0736" w:rsidRDefault="00DF0736" w:rsidP="00DF0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Иностранные граждане и лица без гражданства представляют документы с переводом на русский язык, заверенным в установленном порядке. </w:t>
      </w:r>
    </w:p>
    <w:p w:rsidR="00DF0736" w:rsidRDefault="00DF0736" w:rsidP="00DF07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2.9. Преимущественным правом при индивидуальном отборе в (класс/группу) с углубленным изучением отдельных учебных предметов или (класс/группу) профильного обучения пользуются следующие категории обучающихся:</w:t>
      </w:r>
    </w:p>
    <w:p w:rsidR="00DF0736" w:rsidRDefault="00DF0736" w:rsidP="00DF07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победители и призеры регионального и заключительного этапов Всероссийской олимпиады школьников, а также олимпиад, включенных в перечень, утвержденный Министерством образования и науки Российской Федерации, по учебным предметам, изучаемым углубленно, или предметам профильного обучения;</w:t>
      </w:r>
    </w:p>
    <w:p w:rsidR="00DF0736" w:rsidRDefault="00DF0736" w:rsidP="00DF07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победители и призеры муниципальных, областных, всероссийских и международных конференций и конкурсов научно-исследовательских работ или проектов, учрежденных органами местного самоуправления муниципальных образований Кемеровской области, департаментом образования и науки Кемеровской области, Министерством просвещения Российской Федерации по учебному предмету, изучаемому углубленно, или предметам профильного обучения.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2.10. Информация об итогах индивидуального отбора обучающихся в образовательную организацию доводится до сведения обучающихся, родителей (законных представителей) посредством размещения на информационном стенде в образовательной организации в течение срока, установленного локальным нормативным актом образовательной организации согласно пункту 2.1 настоящего Положения, с </w:t>
      </w:r>
      <w:bookmarkStart w:id="1" w:name="_GoBack"/>
      <w:bookmarkEnd w:id="1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соблюдением требований закона о персональных данных.</w:t>
      </w: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F0736" w:rsidRDefault="00DF0736" w:rsidP="00DF07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F0736" w:rsidRDefault="00DF0736" w:rsidP="00DF0736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2.11. Зачисление обучающихся, успешно прошедших индивидуальный отбор, осуществляется на основании протокола комиссии по индивидуальному отбору обучающихся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приема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                                           от 22.01.2014 № 32.</w:t>
      </w:r>
    </w:p>
    <w:p w:rsidR="005A2048" w:rsidRDefault="005A2048"/>
    <w:sectPr w:rsidR="005A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736"/>
    <w:rsid w:val="005A2048"/>
    <w:rsid w:val="00DF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736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DF07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B4C89675DF906B8583BCDF16D59F285558ACD01C320E76328040DF7B453ECAhCh4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1828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2019-05-13T02:31:00Z</dcterms:created>
  <dcterms:modified xsi:type="dcterms:W3CDTF">2019-05-13T02:31:00Z</dcterms:modified>
</cp:coreProperties>
</file>